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2AD" w:rsidRDefault="00F035B9">
      <w:pPr>
        <w:pStyle w:val="Standard"/>
        <w:spacing w:after="0"/>
        <w:jc w:val="center"/>
        <w:rPr>
          <w:rStyle w:val="Aucun"/>
          <w:b/>
          <w:bCs/>
        </w:rPr>
      </w:pPr>
      <w:r>
        <w:rPr>
          <w:rStyle w:val="Aucun"/>
          <w:noProof/>
        </w:rPr>
        <w:drawing>
          <wp:anchor distT="62230" distB="62230" distL="62230" distR="62230" simplePos="0" relativeHeight="251659264" behindDoc="0" locked="0" layoutInCell="1" allowOverlap="1">
            <wp:simplePos x="0" y="0"/>
            <wp:positionH relativeFrom="column">
              <wp:posOffset>38099</wp:posOffset>
            </wp:positionH>
            <wp:positionV relativeFrom="page">
              <wp:posOffset>57150</wp:posOffset>
            </wp:positionV>
            <wp:extent cx="1384675" cy="810017"/>
            <wp:effectExtent l="0" t="0" r="0" b="0"/>
            <wp:wrapSquare wrapText="bothSides" distT="62230" distB="62230" distL="62230" distR="62230"/>
            <wp:docPr id="1073741826" name="officeArt object" descr="Image 2"/>
            <wp:cNvGraphicFramePr/>
            <a:graphic xmlns:a="http://schemas.openxmlformats.org/drawingml/2006/main">
              <a:graphicData uri="http://schemas.openxmlformats.org/drawingml/2006/picture">
                <pic:pic xmlns:pic="http://schemas.openxmlformats.org/drawingml/2006/picture">
                  <pic:nvPicPr>
                    <pic:cNvPr id="1073741826" name="Image 2" descr="Image 2"/>
                    <pic:cNvPicPr>
                      <a:picLocks noChangeAspect="1"/>
                    </pic:cNvPicPr>
                  </pic:nvPicPr>
                  <pic:blipFill>
                    <a:blip r:embed="rId7">
                      <a:extLst/>
                    </a:blip>
                    <a:stretch>
                      <a:fillRect/>
                    </a:stretch>
                  </pic:blipFill>
                  <pic:spPr>
                    <a:xfrm>
                      <a:off x="0" y="0"/>
                      <a:ext cx="1384675" cy="810017"/>
                    </a:xfrm>
                    <a:prstGeom prst="rect">
                      <a:avLst/>
                    </a:prstGeom>
                    <a:ln w="12700" cap="flat">
                      <a:noFill/>
                      <a:miter lim="400000"/>
                    </a:ln>
                    <a:effectLst/>
                  </pic:spPr>
                </pic:pic>
              </a:graphicData>
            </a:graphic>
          </wp:anchor>
        </w:drawing>
      </w:r>
      <w:r>
        <w:rPr>
          <w:rStyle w:val="Aucun"/>
          <w:b/>
          <w:bCs/>
          <w:sz w:val="36"/>
          <w:szCs w:val="36"/>
        </w:rPr>
        <w:t>REGLEMENT DU TOURNOI DE PONTHIERRY 2023</w:t>
      </w:r>
    </w:p>
    <w:p w:rsidR="000E02AD" w:rsidRDefault="00F035B9">
      <w:pPr>
        <w:pStyle w:val="Standard"/>
        <w:spacing w:after="0"/>
      </w:pPr>
      <w:r>
        <w:rPr>
          <w:rStyle w:val="Aucun"/>
        </w:rPr>
        <w:t xml:space="preserve">                                                             ********************************</w:t>
      </w:r>
    </w:p>
    <w:p w:rsidR="000E02AD" w:rsidRDefault="00F035B9">
      <w:pPr>
        <w:pStyle w:val="Standard"/>
        <w:spacing w:after="0"/>
        <w:jc w:val="center"/>
        <w:rPr>
          <w:rStyle w:val="Aucun"/>
          <w:b/>
          <w:bCs/>
        </w:rPr>
      </w:pPr>
      <w:r>
        <w:rPr>
          <w:rStyle w:val="Aucun"/>
          <w:b/>
          <w:bCs/>
          <w:sz w:val="32"/>
          <w:szCs w:val="32"/>
        </w:rPr>
        <w:t xml:space="preserve">TOURNOI  </w:t>
      </w:r>
      <w:r>
        <w:rPr>
          <w:rStyle w:val="Aucun"/>
          <w:b/>
          <w:bCs/>
          <w:sz w:val="32"/>
          <w:szCs w:val="32"/>
          <w:u w:color="FF3333"/>
        </w:rPr>
        <w:t>NATIONAL B</w:t>
      </w:r>
      <w:r>
        <w:rPr>
          <w:rStyle w:val="Aucun"/>
          <w:b/>
          <w:bCs/>
          <w:color w:val="FF3333"/>
          <w:sz w:val="32"/>
          <w:szCs w:val="32"/>
          <w:u w:color="FF3333"/>
        </w:rPr>
        <w:t xml:space="preserve"> </w:t>
      </w:r>
      <w:r>
        <w:rPr>
          <w:rStyle w:val="Aucun"/>
          <w:b/>
          <w:bCs/>
          <w:sz w:val="32"/>
          <w:szCs w:val="32"/>
        </w:rPr>
        <w:t>25-26 mars 2023</w:t>
      </w:r>
    </w:p>
    <w:p w:rsidR="000E02AD" w:rsidRDefault="00F035B9">
      <w:pPr>
        <w:pStyle w:val="Standard"/>
        <w:spacing w:after="0"/>
        <w:jc w:val="center"/>
      </w:pPr>
      <w:r>
        <w:rPr>
          <w:rStyle w:val="Aucun"/>
        </w:rPr>
        <w:tab/>
      </w:r>
      <w:r>
        <w:rPr>
          <w:rStyle w:val="Aucun"/>
        </w:rPr>
        <w:tab/>
      </w:r>
    </w:p>
    <w:p w:rsidR="000E02AD" w:rsidRDefault="00F035B9">
      <w:pPr>
        <w:pStyle w:val="Standard"/>
        <w:spacing w:after="0"/>
        <w:jc w:val="center"/>
      </w:pPr>
      <w:r>
        <w:rPr>
          <w:rStyle w:val="Aucun"/>
        </w:rPr>
        <w:tab/>
      </w:r>
      <w:r>
        <w:rPr>
          <w:rStyle w:val="Aucun"/>
        </w:rPr>
        <w:tab/>
      </w:r>
      <w:r>
        <w:rPr>
          <w:rStyle w:val="Aucun"/>
        </w:rPr>
        <w:tab/>
        <w:t>******************</w:t>
      </w:r>
      <w:bookmarkStart w:id="0" w:name="_GoBack"/>
      <w:bookmarkEnd w:id="0"/>
    </w:p>
    <w:p w:rsidR="000E02AD" w:rsidRDefault="00F035B9">
      <w:pPr>
        <w:pStyle w:val="Standard"/>
        <w:spacing w:after="0"/>
        <w:rPr>
          <w:rStyle w:val="Aucun"/>
          <w:b/>
          <w:bCs/>
          <w:u w:val="single"/>
        </w:rPr>
      </w:pPr>
      <w:r>
        <w:rPr>
          <w:rStyle w:val="Aucun"/>
          <w:b/>
          <w:bCs/>
          <w:u w:val="single"/>
        </w:rPr>
        <w:t>Article 1 : Lieu et Organisation :</w:t>
      </w:r>
    </w:p>
    <w:p w:rsidR="000E02AD" w:rsidRDefault="00F035B9">
      <w:pPr>
        <w:pStyle w:val="Standard"/>
        <w:numPr>
          <w:ilvl w:val="0"/>
          <w:numId w:val="2"/>
        </w:numPr>
        <w:spacing w:after="0"/>
        <w:rPr>
          <w:color w:val="FF0000"/>
        </w:rPr>
      </w:pPr>
      <w:r>
        <w:rPr>
          <w:rStyle w:val="Aucun"/>
        </w:rPr>
        <w:t xml:space="preserve">Le COMT Ponthierry organise son tournoi </w:t>
      </w:r>
      <w:r>
        <w:rPr>
          <w:rStyle w:val="Aucun"/>
          <w:u w:color="FF0000"/>
        </w:rPr>
        <w:t>National B</w:t>
      </w:r>
      <w:r>
        <w:rPr>
          <w:rStyle w:val="Aucun"/>
        </w:rPr>
        <w:t xml:space="preserve"> homologué par la FFTT sous le N</w:t>
      </w:r>
      <w:r w:rsidRPr="002D175E">
        <w:rPr>
          <w:rStyle w:val="Aucun"/>
          <w:color w:val="000000" w:themeColor="text1"/>
        </w:rPr>
        <w:t>°</w:t>
      </w:r>
      <w:r w:rsidRPr="002D175E">
        <w:rPr>
          <w:rStyle w:val="Aucun"/>
          <w:color w:val="000000" w:themeColor="text1"/>
          <w:u w:color="FF0000"/>
        </w:rPr>
        <w:t> </w:t>
      </w:r>
      <w:r w:rsidR="00FA45AA" w:rsidRPr="002D175E">
        <w:rPr>
          <w:color w:val="000000" w:themeColor="text1"/>
          <w:u w:color="FF0000"/>
          <w:lang w:val="en-US"/>
        </w:rPr>
        <w:t>1497 / 2022 – B</w:t>
      </w:r>
      <w:r w:rsidRPr="002D175E">
        <w:rPr>
          <w:rStyle w:val="Aucun"/>
          <w:color w:val="000000" w:themeColor="text1"/>
          <w:u w:color="FF0000"/>
        </w:rPr>
        <w:t xml:space="preserve"> </w:t>
      </w:r>
      <w:r w:rsidRPr="002D175E">
        <w:rPr>
          <w:rStyle w:val="Aucun"/>
          <w:color w:val="000000" w:themeColor="text1"/>
        </w:rPr>
        <w:t xml:space="preserve">les </w:t>
      </w:r>
      <w:r>
        <w:rPr>
          <w:rStyle w:val="Aucun"/>
        </w:rPr>
        <w:t>samedi 25 et dimanche 26 mars 2023.</w:t>
      </w:r>
    </w:p>
    <w:p w:rsidR="000E02AD" w:rsidRDefault="00F035B9">
      <w:pPr>
        <w:pStyle w:val="Standard"/>
        <w:numPr>
          <w:ilvl w:val="0"/>
          <w:numId w:val="2"/>
        </w:numPr>
        <w:spacing w:after="0"/>
      </w:pPr>
      <w:r>
        <w:rPr>
          <w:rStyle w:val="Aucun"/>
        </w:rPr>
        <w:t>Le tournoi aura lieu au</w:t>
      </w:r>
      <w:r>
        <w:rPr>
          <w:rStyle w:val="Aucun"/>
          <w:b/>
          <w:bCs/>
        </w:rPr>
        <w:t xml:space="preserve"> </w:t>
      </w:r>
      <w:r>
        <w:rPr>
          <w:rStyle w:val="Aucun"/>
        </w:rPr>
        <w:t>COSEC (près de la piscine), rue de Joinville   77310 PONTHIERRY.</w:t>
      </w:r>
    </w:p>
    <w:p w:rsidR="000E02AD" w:rsidRDefault="00F035B9">
      <w:pPr>
        <w:pStyle w:val="Standard"/>
        <w:numPr>
          <w:ilvl w:val="0"/>
          <w:numId w:val="2"/>
        </w:numPr>
        <w:spacing w:after="0"/>
      </w:pPr>
      <w:r>
        <w:rPr>
          <w:rStyle w:val="Aucun"/>
        </w:rPr>
        <w:t>Accès : Autoroute A6, sortie 12 / SNCF par le RER D, gare de Ponthierry-Pringy.</w:t>
      </w:r>
    </w:p>
    <w:p w:rsidR="000E02AD" w:rsidRDefault="00F035B9">
      <w:pPr>
        <w:pStyle w:val="Standard"/>
        <w:numPr>
          <w:ilvl w:val="0"/>
          <w:numId w:val="2"/>
        </w:numPr>
        <w:spacing w:after="0"/>
      </w:pPr>
      <w:r>
        <w:rPr>
          <w:rStyle w:val="Aucun"/>
        </w:rPr>
        <w:t>La salle sera ouverte à partir de 8h le samedi 25 Mars, 8h30 le dimanche 26 Mars .</w:t>
      </w:r>
    </w:p>
    <w:p w:rsidR="000E02AD" w:rsidRDefault="00F035B9">
      <w:pPr>
        <w:pStyle w:val="Standard"/>
        <w:numPr>
          <w:ilvl w:val="0"/>
          <w:numId w:val="2"/>
        </w:numPr>
        <w:spacing w:after="0"/>
      </w:pPr>
      <w:r>
        <w:rPr>
          <w:rStyle w:val="Aucun"/>
        </w:rPr>
        <w:t>Le tirage au sort aura lieu sur place, après le pointage de chaque tableau, sous la direction de M. LACHAUMETTE Jean-Luc, juge arbitre officiel du tournoi, assisté du comité d’organisation.</w:t>
      </w:r>
    </w:p>
    <w:p w:rsidR="000E02AD" w:rsidRDefault="00F035B9">
      <w:pPr>
        <w:pStyle w:val="Standard"/>
        <w:numPr>
          <w:ilvl w:val="0"/>
          <w:numId w:val="2"/>
        </w:numPr>
        <w:spacing w:after="0"/>
      </w:pPr>
      <w:r>
        <w:rPr>
          <w:rStyle w:val="Aucun"/>
          <w:u w:color="FF0000"/>
        </w:rPr>
        <w:t xml:space="preserve">Le </w:t>
      </w:r>
      <w:r>
        <w:rPr>
          <w:rStyle w:val="Aucun"/>
          <w:b/>
          <w:bCs/>
          <w:u w:color="FF0000"/>
        </w:rPr>
        <w:t>Responsable Tournoi</w:t>
      </w:r>
      <w:r>
        <w:rPr>
          <w:rStyle w:val="Aucun"/>
          <w:u w:color="FF0000"/>
        </w:rPr>
        <w:t xml:space="preserve"> est Mr Pascal Rousseau, président du club. </w:t>
      </w:r>
    </w:p>
    <w:p w:rsidR="000E02AD" w:rsidRDefault="00F035B9">
      <w:pPr>
        <w:pStyle w:val="Standard"/>
        <w:numPr>
          <w:ilvl w:val="0"/>
          <w:numId w:val="2"/>
        </w:numPr>
        <w:spacing w:after="0"/>
      </w:pPr>
      <w:r>
        <w:rPr>
          <w:rStyle w:val="Aucun"/>
          <w:u w:color="FF0000"/>
        </w:rPr>
        <w:t>Contact par mail</w:t>
      </w:r>
      <w:r w:rsidR="00FA45AA">
        <w:rPr>
          <w:rStyle w:val="Aucun"/>
          <w:u w:color="FF0000"/>
        </w:rPr>
        <w:t xml:space="preserve"> </w:t>
      </w:r>
      <w:r>
        <w:rPr>
          <w:rStyle w:val="Aucun"/>
          <w:u w:color="FF0000"/>
        </w:rPr>
        <w:t xml:space="preserve">: </w:t>
      </w:r>
      <w:hyperlink r:id="rId8" w:history="1">
        <w:r w:rsidR="00FA45AA" w:rsidRPr="00953300">
          <w:rPr>
            <w:rStyle w:val="Lienhypertexte"/>
            <w:lang w:val="en-US"/>
          </w:rPr>
          <w:t>tournoi2023comt@gmail.com</w:t>
        </w:r>
      </w:hyperlink>
      <w:r w:rsidR="00FA45AA">
        <w:rPr>
          <w:rStyle w:val="Aucun"/>
          <w:u w:color="FF0000"/>
        </w:rPr>
        <w:t xml:space="preserve"> ou sms :</w:t>
      </w:r>
      <w:r>
        <w:rPr>
          <w:rStyle w:val="Aucun"/>
          <w:u w:color="FF0000"/>
        </w:rPr>
        <w:t xml:space="preserve"> Tel: 06 25 57 24 57.</w:t>
      </w:r>
    </w:p>
    <w:p w:rsidR="000E02AD" w:rsidRDefault="00F035B9">
      <w:pPr>
        <w:pStyle w:val="Standard"/>
        <w:numPr>
          <w:ilvl w:val="0"/>
          <w:numId w:val="2"/>
        </w:numPr>
        <w:spacing w:after="0"/>
      </w:pPr>
      <w:r>
        <w:rPr>
          <w:rStyle w:val="Aucun"/>
        </w:rPr>
        <w:t>Cette compétition se déroulera selon les règlements FFTT (les parties se joueront au meilleur des 5 manches).</w:t>
      </w:r>
    </w:p>
    <w:p w:rsidR="000E02AD" w:rsidRDefault="00F035B9">
      <w:pPr>
        <w:pStyle w:val="Standard"/>
        <w:numPr>
          <w:ilvl w:val="0"/>
          <w:numId w:val="2"/>
        </w:numPr>
        <w:spacing w:after="0"/>
      </w:pPr>
      <w:r>
        <w:rPr>
          <w:rStyle w:val="Aucun"/>
        </w:rPr>
        <w:t>Le juge-arbitre est seul habilité à trancher les cas litigieux non prévus dans le règlement.</w:t>
      </w:r>
    </w:p>
    <w:p w:rsidR="000E02AD" w:rsidRDefault="00F035B9">
      <w:pPr>
        <w:pStyle w:val="Standard"/>
        <w:numPr>
          <w:ilvl w:val="0"/>
          <w:numId w:val="2"/>
        </w:numPr>
        <w:spacing w:after="0"/>
      </w:pPr>
      <w:r>
        <w:rPr>
          <w:rStyle w:val="Aucun"/>
        </w:rPr>
        <w:t>Une tenue sportive et réglementaire sera exigée. Interdiction de porter un t-shirt ou un short blanc.</w:t>
      </w:r>
    </w:p>
    <w:p w:rsidR="000E02AD" w:rsidRDefault="00F035B9">
      <w:pPr>
        <w:pStyle w:val="Standard"/>
        <w:numPr>
          <w:ilvl w:val="0"/>
          <w:numId w:val="2"/>
        </w:numPr>
        <w:spacing w:after="0"/>
      </w:pPr>
      <w:r>
        <w:rPr>
          <w:rStyle w:val="Aucun"/>
        </w:rPr>
        <w:t>Le tournoi se déroulera avec des balles Homologuées ITTF fournies par le club en PVC blanc sur 25 tables. Les balles ne sont pas fournies pour les échauffements.</w:t>
      </w:r>
    </w:p>
    <w:p w:rsidR="000E02AD" w:rsidRDefault="00F035B9">
      <w:pPr>
        <w:pStyle w:val="Standard"/>
        <w:numPr>
          <w:ilvl w:val="0"/>
          <w:numId w:val="2"/>
        </w:numPr>
        <w:spacing w:after="0"/>
      </w:pPr>
      <w:r>
        <w:rPr>
          <w:rStyle w:val="Aucun"/>
        </w:rPr>
        <w:t>Les organisateurs déclinent toute responsabilité en cas de perte ou de vol éventuel. Il en est de même pour tout accident survenant lors de la compétition.</w:t>
      </w:r>
    </w:p>
    <w:p w:rsidR="000E02AD" w:rsidRDefault="000E02AD">
      <w:pPr>
        <w:pStyle w:val="Standard"/>
        <w:spacing w:after="0"/>
      </w:pPr>
    </w:p>
    <w:p w:rsidR="000E02AD" w:rsidRDefault="00F035B9">
      <w:pPr>
        <w:pStyle w:val="Standard"/>
        <w:spacing w:after="0"/>
      </w:pPr>
      <w:r>
        <w:rPr>
          <w:rStyle w:val="Aucun"/>
        </w:rPr>
        <w:t>************************************************************************************************* PAS D’INTERRUPTION AU REPAS :    BUVETTE SUR PLACE : salades, sandwich, plats, boissons, gâteaux, crêpes. *************************************************************************************************</w:t>
      </w:r>
    </w:p>
    <w:p w:rsidR="000E02AD" w:rsidRDefault="000E02AD">
      <w:pPr>
        <w:pStyle w:val="Standard"/>
        <w:spacing w:after="0"/>
        <w:rPr>
          <w:rStyle w:val="Aucun"/>
          <w:b/>
          <w:bCs/>
          <w:u w:val="single"/>
        </w:rPr>
      </w:pPr>
    </w:p>
    <w:p w:rsidR="000E02AD" w:rsidRDefault="00F035B9">
      <w:pPr>
        <w:pStyle w:val="Standard"/>
        <w:spacing w:after="0"/>
        <w:rPr>
          <w:rStyle w:val="Aucun"/>
          <w:b/>
          <w:bCs/>
          <w:u w:val="single"/>
        </w:rPr>
      </w:pPr>
      <w:r>
        <w:rPr>
          <w:rStyle w:val="Aucun"/>
          <w:b/>
          <w:bCs/>
          <w:u w:val="single"/>
        </w:rPr>
        <w:t>Article 2 : joueurs :</w:t>
      </w:r>
    </w:p>
    <w:p w:rsidR="000E02AD" w:rsidRDefault="00F035B9">
      <w:pPr>
        <w:pStyle w:val="Standard"/>
        <w:numPr>
          <w:ilvl w:val="0"/>
          <w:numId w:val="4"/>
        </w:numPr>
        <w:spacing w:after="0"/>
      </w:pPr>
      <w:r>
        <w:rPr>
          <w:rStyle w:val="Aucun"/>
        </w:rPr>
        <w:t xml:space="preserve">Le tournoi est ouvert aux joueuses et joueurs licenciés traditionnels FFTT possédant une licence 2022/2023 valide de la FFTT précisant la mention « certificat médical présenté » ou sous présentation d’un certificat médical le jour du tournoi, sous peine de se voir refuser l’accès au tournoi. </w:t>
      </w:r>
    </w:p>
    <w:p w:rsidR="000E02AD" w:rsidRDefault="00F035B9">
      <w:pPr>
        <w:pStyle w:val="Standard"/>
        <w:numPr>
          <w:ilvl w:val="0"/>
          <w:numId w:val="4"/>
        </w:numPr>
        <w:spacing w:after="0"/>
      </w:pPr>
      <w:r>
        <w:rPr>
          <w:rStyle w:val="Aucun"/>
        </w:rPr>
        <w:t>Le seul fait de s’engager implique l’acceptation de ce règlement et la présentation de papier permettant de vérifier l’exactitude de sa licence ou de ces mêmes éléments via l’application smartphone de la FFTT.</w:t>
      </w:r>
    </w:p>
    <w:p w:rsidR="000E02AD" w:rsidRDefault="00F035B9">
      <w:pPr>
        <w:pStyle w:val="Standard"/>
        <w:numPr>
          <w:ilvl w:val="0"/>
          <w:numId w:val="4"/>
        </w:numPr>
        <w:spacing w:after="0"/>
      </w:pPr>
      <w:r>
        <w:rPr>
          <w:rStyle w:val="Aucun"/>
        </w:rPr>
        <w:t>Toute personne sélectionnée aux championnats de France sénior ne peut s’inscrire au tournoi.</w:t>
      </w:r>
    </w:p>
    <w:p w:rsidR="000E02AD" w:rsidRDefault="00F035B9">
      <w:pPr>
        <w:pStyle w:val="Paragraphedeliste"/>
        <w:numPr>
          <w:ilvl w:val="0"/>
          <w:numId w:val="4"/>
        </w:numPr>
        <w:spacing w:after="0"/>
      </w:pPr>
      <w:r>
        <w:rPr>
          <w:rStyle w:val="Aucun"/>
        </w:rPr>
        <w:t>Les points/classements pris en compte sont ceux de la 2</w:t>
      </w:r>
      <w:r>
        <w:rPr>
          <w:rStyle w:val="Aucun"/>
          <w:vertAlign w:val="superscript"/>
        </w:rPr>
        <w:t>ème</w:t>
      </w:r>
      <w:r>
        <w:rPr>
          <w:rStyle w:val="Aucun"/>
        </w:rPr>
        <w:t xml:space="preserve"> phase.</w:t>
      </w:r>
    </w:p>
    <w:p w:rsidR="000E02AD" w:rsidRDefault="00F035B9">
      <w:pPr>
        <w:pStyle w:val="Paragraphedeliste"/>
        <w:numPr>
          <w:ilvl w:val="0"/>
          <w:numId w:val="4"/>
        </w:numPr>
        <w:spacing w:after="0"/>
      </w:pPr>
      <w:r>
        <w:rPr>
          <w:rStyle w:val="Aucun"/>
        </w:rPr>
        <w:t>Les Poussins ne seront pas autorisés à participer à ce tournoi.</w:t>
      </w:r>
    </w:p>
    <w:p w:rsidR="000E02AD" w:rsidRDefault="00F035B9">
      <w:pPr>
        <w:pStyle w:val="Standard"/>
        <w:numPr>
          <w:ilvl w:val="0"/>
          <w:numId w:val="4"/>
        </w:numPr>
        <w:spacing w:after="0"/>
      </w:pPr>
      <w:r>
        <w:rPr>
          <w:rStyle w:val="Aucun"/>
        </w:rPr>
        <w:t>Chaque joueur ou joueuse peut disputer 2 tableaux par journée, 3 dans les 2 cas suivants :</w:t>
      </w:r>
    </w:p>
    <w:p w:rsidR="000E02AD" w:rsidRDefault="00F035B9">
      <w:pPr>
        <w:pStyle w:val="Standard"/>
        <w:numPr>
          <w:ilvl w:val="1"/>
          <w:numId w:val="4"/>
        </w:numPr>
        <w:spacing w:after="0"/>
      </w:pPr>
      <w:r>
        <w:rPr>
          <w:rStyle w:val="Aucun"/>
        </w:rPr>
        <w:t>si éliminé des autres tableaux, dans la limite des places disponibles</w:t>
      </w:r>
    </w:p>
    <w:p w:rsidR="000E02AD" w:rsidRDefault="00F035B9">
      <w:pPr>
        <w:pStyle w:val="Standard"/>
        <w:numPr>
          <w:ilvl w:val="1"/>
          <w:numId w:val="4"/>
        </w:numPr>
        <w:spacing w:after="0"/>
      </w:pPr>
      <w:r>
        <w:rPr>
          <w:rStyle w:val="Aucun"/>
        </w:rPr>
        <w:t>S’il s’agit du tableau G (doubles).</w:t>
      </w:r>
    </w:p>
    <w:p w:rsidR="000E02AD" w:rsidRDefault="00F035B9">
      <w:pPr>
        <w:pStyle w:val="Standard"/>
        <w:numPr>
          <w:ilvl w:val="0"/>
          <w:numId w:val="4"/>
        </w:numPr>
        <w:spacing w:after="0"/>
      </w:pPr>
      <w:r>
        <w:rPr>
          <w:rStyle w:val="Aucun"/>
        </w:rPr>
        <w:t>Les féminines présentes le dimanche et classées de 500 à 1399 pts ont obligation de disputer le tableau qui leur est réservé. Elles peuvent, dès leur inscription, s’inscrire à 2 autres tableaux.</w:t>
      </w:r>
    </w:p>
    <w:p w:rsidR="000E02AD" w:rsidRDefault="00F035B9">
      <w:pPr>
        <w:pStyle w:val="Standard"/>
        <w:numPr>
          <w:ilvl w:val="0"/>
          <w:numId w:val="4"/>
        </w:numPr>
        <w:spacing w:after="0"/>
      </w:pPr>
      <w:r>
        <w:rPr>
          <w:rStyle w:val="Aucun"/>
        </w:rPr>
        <w:t>Le forfait sera prononcé après le troisième appel.</w:t>
      </w:r>
    </w:p>
    <w:p w:rsidR="000E02AD" w:rsidRDefault="00F035B9">
      <w:pPr>
        <w:pStyle w:val="Standard"/>
        <w:numPr>
          <w:ilvl w:val="0"/>
          <w:numId w:val="4"/>
        </w:numPr>
        <w:spacing w:after="0"/>
      </w:pPr>
      <w:r>
        <w:rPr>
          <w:rStyle w:val="Aucun"/>
        </w:rPr>
        <w:t>En cas de forfait non excusé ou d’absence non excusée, la Commission sportive fédérale appliquera l’article IV.202 des Règlements administratifs sur la première partie non jouée et le joueur perdra les points classement qu’il aurait dû perdre s’il avait participé et perdu cette partie.</w:t>
      </w:r>
    </w:p>
    <w:p w:rsidR="000E02AD" w:rsidRDefault="000E02AD">
      <w:pPr>
        <w:pStyle w:val="Standard"/>
        <w:spacing w:after="0"/>
        <w:rPr>
          <w:rStyle w:val="Aucun"/>
          <w:color w:val="FF0000"/>
          <w:u w:color="FF0000"/>
        </w:rPr>
      </w:pPr>
    </w:p>
    <w:p w:rsidR="000E02AD" w:rsidRDefault="00F035B9">
      <w:pPr>
        <w:pStyle w:val="Paragraphedeliste"/>
        <w:spacing w:after="0"/>
        <w:ind w:left="0"/>
        <w:rPr>
          <w:rStyle w:val="Aucun"/>
          <w:b/>
          <w:bCs/>
          <w:u w:val="single"/>
        </w:rPr>
      </w:pPr>
      <w:r>
        <w:rPr>
          <w:rStyle w:val="Aucun"/>
          <w:b/>
          <w:bCs/>
          <w:u w:val="single"/>
        </w:rPr>
        <w:t>Article 3 : Inscriptions:</w:t>
      </w:r>
    </w:p>
    <w:p w:rsidR="000E02AD" w:rsidRDefault="00F035B9">
      <w:pPr>
        <w:pStyle w:val="Standard"/>
        <w:numPr>
          <w:ilvl w:val="0"/>
          <w:numId w:val="6"/>
        </w:numPr>
        <w:spacing w:after="0"/>
      </w:pPr>
      <w:r>
        <w:rPr>
          <w:rStyle w:val="Aucun"/>
        </w:rPr>
        <w:t>Les inscriptions pour tous les tableaux pourront se faire jusqu’au mercredi 22 mars 18h au plus tard. Vous trouverez les</w:t>
      </w:r>
      <w:r>
        <w:rPr>
          <w:rStyle w:val="Aucun"/>
          <w:u w:color="FF0000"/>
        </w:rPr>
        <w:t xml:space="preserve"> consignes d’inscription sur le site </w:t>
      </w:r>
      <w:hyperlink r:id="rId9" w:history="1">
        <w:r>
          <w:rPr>
            <w:rStyle w:val="Hyperlink0"/>
          </w:rPr>
          <w:t>comt.sportsregions.fr</w:t>
        </w:r>
      </w:hyperlink>
      <w:r>
        <w:rPr>
          <w:rStyle w:val="Aucun"/>
          <w:u w:color="FF0000"/>
        </w:rPr>
        <w:t xml:space="preserve"> . </w:t>
      </w:r>
    </w:p>
    <w:p w:rsidR="000E02AD" w:rsidRDefault="00F035B9">
      <w:pPr>
        <w:pStyle w:val="Standard"/>
        <w:numPr>
          <w:ilvl w:val="0"/>
          <w:numId w:val="6"/>
        </w:numPr>
        <w:spacing w:after="0"/>
      </w:pPr>
      <w:r>
        <w:rPr>
          <w:rStyle w:val="Aucun"/>
        </w:rPr>
        <w:t>Les inscriptions pourront s’effectuer également sur place le samedi 25 mars et le dimanche 26 mars , mais dans la limite des places disponibles. Pour le tableau de double le dimanche 26 mars, les inscriptions sur place (dans la limite des places disponibles) pourront se faire  jusqu’à 14H.</w:t>
      </w:r>
    </w:p>
    <w:p w:rsidR="000E02AD" w:rsidRDefault="00F035B9">
      <w:pPr>
        <w:pStyle w:val="Paragraphedeliste"/>
        <w:numPr>
          <w:ilvl w:val="0"/>
          <w:numId w:val="6"/>
        </w:numPr>
        <w:spacing w:after="0"/>
      </w:pPr>
      <w:r>
        <w:rPr>
          <w:rStyle w:val="Aucun"/>
        </w:rPr>
        <w:t>L’inscription à un tableau individuel coûte 10€, 18€ pour 2 tableaux. Chaque tableau individuel supplémentaire coûte 8€ .</w:t>
      </w:r>
    </w:p>
    <w:p w:rsidR="000E02AD" w:rsidRDefault="00F035B9">
      <w:pPr>
        <w:pStyle w:val="Standard"/>
        <w:numPr>
          <w:ilvl w:val="0"/>
          <w:numId w:val="6"/>
        </w:numPr>
        <w:spacing w:after="0"/>
      </w:pPr>
      <w:r>
        <w:rPr>
          <w:rStyle w:val="Aucun"/>
        </w:rPr>
        <w:t>L’inscription au tableau G (doubles) coûte 10€ pour la paire.</w:t>
      </w:r>
    </w:p>
    <w:p w:rsidR="000E02AD" w:rsidRDefault="00F035B9">
      <w:pPr>
        <w:pStyle w:val="Standard"/>
        <w:numPr>
          <w:ilvl w:val="0"/>
          <w:numId w:val="8"/>
        </w:numPr>
        <w:spacing w:after="0"/>
      </w:pPr>
      <w:r>
        <w:rPr>
          <w:rStyle w:val="Aucun"/>
        </w:rPr>
        <w:lastRenderedPageBreak/>
        <w:t>Les droits d’engagement sont à régler sur place lors du pointage.</w:t>
      </w:r>
    </w:p>
    <w:p w:rsidR="000E02AD" w:rsidRDefault="00F035B9">
      <w:pPr>
        <w:pStyle w:val="Standard"/>
        <w:numPr>
          <w:ilvl w:val="0"/>
          <w:numId w:val="8"/>
        </w:numPr>
        <w:spacing w:after="0"/>
      </w:pPr>
      <w:r>
        <w:rPr>
          <w:rStyle w:val="Aucun"/>
        </w:rPr>
        <w:t>Les tableaux de chaque journée se disputent par poules de 3 joueurs sur 24 tables (hors tableau G).</w:t>
      </w:r>
    </w:p>
    <w:p w:rsidR="000E02AD" w:rsidRDefault="00F035B9">
      <w:pPr>
        <w:pStyle w:val="Standard"/>
        <w:numPr>
          <w:ilvl w:val="0"/>
          <w:numId w:val="8"/>
        </w:numPr>
        <w:spacing w:after="0"/>
      </w:pPr>
      <w:r>
        <w:rPr>
          <w:rStyle w:val="Aucun"/>
        </w:rPr>
        <w:t>Les 2 premiers de chaque poule sont qualifiés pour les tableaux à élimination directe (hors tableau G)).</w:t>
      </w:r>
    </w:p>
    <w:p w:rsidR="000E02AD" w:rsidRDefault="00F035B9">
      <w:pPr>
        <w:pStyle w:val="Standard"/>
        <w:numPr>
          <w:ilvl w:val="0"/>
          <w:numId w:val="8"/>
        </w:numPr>
        <w:spacing w:after="0"/>
      </w:pPr>
      <w:r>
        <w:rPr>
          <w:rStyle w:val="Aucun"/>
        </w:rPr>
        <w:t>Chaque joueur sera tenu d’arbitrer une rencontre en poule de qualification à la demande du juge arbitre.</w:t>
      </w:r>
    </w:p>
    <w:p w:rsidR="000E02AD" w:rsidRDefault="00F035B9">
      <w:pPr>
        <w:pStyle w:val="Standard"/>
        <w:numPr>
          <w:ilvl w:val="0"/>
          <w:numId w:val="8"/>
        </w:numPr>
        <w:spacing w:after="0"/>
        <w:jc w:val="both"/>
      </w:pPr>
      <w:r>
        <w:rPr>
          <w:rStyle w:val="Aucun"/>
        </w:rPr>
        <w:t>Chaque tableau débutera 30 minutes après l’horaire de fin de pointage.</w:t>
      </w:r>
    </w:p>
    <w:p w:rsidR="000E02AD" w:rsidRDefault="00F035B9">
      <w:pPr>
        <w:pStyle w:val="Standard"/>
        <w:numPr>
          <w:ilvl w:val="0"/>
          <w:numId w:val="8"/>
        </w:numPr>
        <w:spacing w:after="0"/>
        <w:jc w:val="both"/>
      </w:pPr>
      <w:r>
        <w:rPr>
          <w:rStyle w:val="Aucun"/>
        </w:rPr>
        <w:t>Les finales seront échelonnées à partir de 18h30 pour chacune des 2 journées. La dernière devra être terminée à 24h.</w:t>
      </w:r>
    </w:p>
    <w:p w:rsidR="000E02AD" w:rsidRDefault="000E02AD">
      <w:pPr>
        <w:pStyle w:val="Standard"/>
        <w:spacing w:after="0"/>
        <w:ind w:left="720"/>
        <w:jc w:val="both"/>
      </w:pPr>
    </w:p>
    <w:p w:rsidR="000E02AD" w:rsidRDefault="00F035B9">
      <w:pPr>
        <w:pStyle w:val="Standard"/>
        <w:spacing w:after="0"/>
        <w:rPr>
          <w:rStyle w:val="Aucun"/>
          <w:b/>
          <w:bCs/>
          <w:sz w:val="24"/>
          <w:szCs w:val="24"/>
          <w:u w:val="single"/>
        </w:rPr>
      </w:pPr>
      <w:r>
        <w:rPr>
          <w:rStyle w:val="Aucun"/>
          <w:b/>
          <w:bCs/>
          <w:sz w:val="24"/>
          <w:szCs w:val="24"/>
          <w:u w:val="single"/>
        </w:rPr>
        <w:t>Article 4 : tableaux et récompenses :</w:t>
      </w:r>
    </w:p>
    <w:p w:rsidR="000E02AD" w:rsidRDefault="000E02AD">
      <w:pPr>
        <w:pStyle w:val="Standard"/>
        <w:spacing w:after="0"/>
        <w:rPr>
          <w:rStyle w:val="Aucun"/>
          <w:sz w:val="24"/>
          <w:szCs w:val="24"/>
        </w:rPr>
      </w:pPr>
    </w:p>
    <w:p w:rsidR="000E02AD" w:rsidRDefault="00F035B9">
      <w:pPr>
        <w:pStyle w:val="Standard"/>
        <w:spacing w:after="0"/>
        <w:ind w:left="851"/>
        <w:rPr>
          <w:rStyle w:val="Aucun"/>
          <w:color w:val="FF0000"/>
          <w:u w:color="FF0000"/>
        </w:rPr>
      </w:pPr>
      <w:r>
        <w:rPr>
          <w:rStyle w:val="Aucun"/>
          <w:noProof/>
        </w:rPr>
        <w:drawing>
          <wp:inline distT="0" distB="0" distL="0" distR="0">
            <wp:extent cx="5486400" cy="2487479"/>
            <wp:effectExtent l="0" t="0" r="0" b="0"/>
            <wp:docPr id="1073741827" name="officeArt object" descr="Image 2"/>
            <wp:cNvGraphicFramePr/>
            <a:graphic xmlns:a="http://schemas.openxmlformats.org/drawingml/2006/main">
              <a:graphicData uri="http://schemas.openxmlformats.org/drawingml/2006/picture">
                <pic:pic xmlns:pic="http://schemas.openxmlformats.org/drawingml/2006/picture">
                  <pic:nvPicPr>
                    <pic:cNvPr id="1073741827" name="Image 2" descr="Image 2"/>
                    <pic:cNvPicPr>
                      <a:picLocks noChangeAspect="1"/>
                    </pic:cNvPicPr>
                  </pic:nvPicPr>
                  <pic:blipFill>
                    <a:blip r:embed="rId10">
                      <a:extLst/>
                    </a:blip>
                    <a:stretch>
                      <a:fillRect/>
                    </a:stretch>
                  </pic:blipFill>
                  <pic:spPr>
                    <a:xfrm>
                      <a:off x="0" y="0"/>
                      <a:ext cx="5486400" cy="2487479"/>
                    </a:xfrm>
                    <a:prstGeom prst="rect">
                      <a:avLst/>
                    </a:prstGeom>
                    <a:ln w="12700" cap="flat">
                      <a:noFill/>
                      <a:miter lim="400000"/>
                    </a:ln>
                    <a:effectLst/>
                  </pic:spPr>
                </pic:pic>
              </a:graphicData>
            </a:graphic>
          </wp:inline>
        </w:drawing>
      </w:r>
    </w:p>
    <w:p w:rsidR="000E02AD" w:rsidRDefault="000E02AD">
      <w:pPr>
        <w:pStyle w:val="Standard"/>
        <w:spacing w:after="0"/>
        <w:rPr>
          <w:rStyle w:val="Aucun"/>
          <w:color w:val="FF0000"/>
          <w:u w:color="FF0000"/>
        </w:rPr>
      </w:pPr>
    </w:p>
    <w:p w:rsidR="000E02AD" w:rsidRDefault="00F035B9">
      <w:pPr>
        <w:pStyle w:val="Standard"/>
        <w:spacing w:after="0"/>
        <w:ind w:left="851"/>
        <w:rPr>
          <w:rStyle w:val="Aucun"/>
          <w:color w:val="FF0000"/>
          <w:u w:color="FF0000"/>
        </w:rPr>
      </w:pPr>
      <w:r>
        <w:rPr>
          <w:rStyle w:val="Aucun"/>
          <w:noProof/>
        </w:rPr>
        <w:drawing>
          <wp:inline distT="0" distB="0" distL="0" distR="0">
            <wp:extent cx="5486400" cy="2964180"/>
            <wp:effectExtent l="0" t="0" r="0" b="0"/>
            <wp:docPr id="1073741828" name="officeArt object" descr="Image 3"/>
            <wp:cNvGraphicFramePr/>
            <a:graphic xmlns:a="http://schemas.openxmlformats.org/drawingml/2006/main">
              <a:graphicData uri="http://schemas.openxmlformats.org/drawingml/2006/picture">
                <pic:pic xmlns:pic="http://schemas.openxmlformats.org/drawingml/2006/picture">
                  <pic:nvPicPr>
                    <pic:cNvPr id="1073741828" name="Image 3" descr="Image 3"/>
                    <pic:cNvPicPr>
                      <a:picLocks noChangeAspect="1"/>
                    </pic:cNvPicPr>
                  </pic:nvPicPr>
                  <pic:blipFill>
                    <a:blip r:embed="rId11">
                      <a:extLst/>
                    </a:blip>
                    <a:stretch>
                      <a:fillRect/>
                    </a:stretch>
                  </pic:blipFill>
                  <pic:spPr>
                    <a:xfrm>
                      <a:off x="0" y="0"/>
                      <a:ext cx="5486400" cy="2964180"/>
                    </a:xfrm>
                    <a:prstGeom prst="rect">
                      <a:avLst/>
                    </a:prstGeom>
                    <a:ln w="12700" cap="flat">
                      <a:noFill/>
                      <a:miter lim="400000"/>
                    </a:ln>
                    <a:effectLst/>
                  </pic:spPr>
                </pic:pic>
              </a:graphicData>
            </a:graphic>
          </wp:inline>
        </w:drawing>
      </w:r>
    </w:p>
    <w:p w:rsidR="000E02AD" w:rsidRDefault="00F035B9">
      <w:pPr>
        <w:pStyle w:val="Standard"/>
        <w:spacing w:after="0"/>
      </w:pPr>
      <w:r>
        <w:rPr>
          <w:rStyle w:val="Aucun"/>
        </w:rPr>
        <w:t xml:space="preserve">                                        </w:t>
      </w:r>
    </w:p>
    <w:p w:rsidR="000E02AD" w:rsidRDefault="00F035B9">
      <w:pPr>
        <w:pStyle w:val="Standard"/>
        <w:numPr>
          <w:ilvl w:val="0"/>
          <w:numId w:val="10"/>
        </w:numPr>
        <w:spacing w:after="0"/>
      </w:pPr>
      <w:r>
        <w:rPr>
          <w:rStyle w:val="Aucun"/>
        </w:rPr>
        <w:t>Le tournoi sera doté de prix d’une valeur totale maximale de 2887€.</w:t>
      </w:r>
    </w:p>
    <w:p w:rsidR="000E02AD" w:rsidRDefault="00F035B9">
      <w:pPr>
        <w:pStyle w:val="Standard"/>
        <w:numPr>
          <w:ilvl w:val="0"/>
          <w:numId w:val="10"/>
        </w:numPr>
        <w:spacing w:after="0"/>
        <w:rPr>
          <w:b/>
          <w:bCs/>
        </w:rPr>
      </w:pPr>
      <w:r>
        <w:rPr>
          <w:rStyle w:val="Aucun"/>
          <w:u w:color="FF0000"/>
        </w:rPr>
        <w:t>Les récompenses seront versées en chèque si supérieures ou égales à 40 €</w:t>
      </w:r>
      <w:r>
        <w:rPr>
          <w:rStyle w:val="Aucun"/>
          <w:b/>
          <w:bCs/>
          <w:u w:color="FF0000"/>
        </w:rPr>
        <w:t xml:space="preserve"> </w:t>
      </w:r>
      <w:r>
        <w:rPr>
          <w:rStyle w:val="Aucun"/>
        </w:rPr>
        <w:t>(chèque à l’ordre des parents pour les mineurs)</w:t>
      </w:r>
      <w:r>
        <w:rPr>
          <w:rStyle w:val="Aucun"/>
          <w:b/>
          <w:bCs/>
          <w:u w:color="FF0000"/>
        </w:rPr>
        <w:t xml:space="preserve">. </w:t>
      </w:r>
      <w:r>
        <w:rPr>
          <w:rStyle w:val="Aucun"/>
          <w:u w:color="FF0000"/>
        </w:rPr>
        <w:t>Elles seront versées en espèces pour les dotations inférieures à 40 €.</w:t>
      </w:r>
    </w:p>
    <w:p w:rsidR="000E02AD" w:rsidRDefault="00F035B9">
      <w:pPr>
        <w:pStyle w:val="Standard"/>
        <w:numPr>
          <w:ilvl w:val="0"/>
          <w:numId w:val="10"/>
        </w:numPr>
        <w:spacing w:after="0"/>
      </w:pPr>
      <w:r>
        <w:rPr>
          <w:rStyle w:val="Aucun"/>
        </w:rPr>
        <w:t>Le COMT Ponthierry</w:t>
      </w:r>
      <w:r>
        <w:rPr>
          <w:rStyle w:val="Aucun"/>
          <w:u w:color="FF0000"/>
        </w:rPr>
        <w:t xml:space="preserve"> Tennis de Table se réserve le droit de supprimer ou modifier un tableau. Ainsi que de diminuer de moitié les dotations si le nombre d’engagés d’un tableau est inférieur à 70%.</w:t>
      </w:r>
    </w:p>
    <w:p w:rsidR="000E02AD" w:rsidRDefault="00F035B9">
      <w:pPr>
        <w:pStyle w:val="Standard"/>
        <w:spacing w:after="0"/>
        <w:rPr>
          <w:rStyle w:val="Aucun"/>
          <w:b/>
          <w:bCs/>
          <w:color w:val="FF0000"/>
          <w:sz w:val="28"/>
          <w:szCs w:val="28"/>
          <w:u w:color="FF0000"/>
        </w:rPr>
      </w:pPr>
      <w:r>
        <w:rPr>
          <w:rStyle w:val="Aucun"/>
        </w:rPr>
        <w:t xml:space="preserve">                                                   </w:t>
      </w:r>
      <w:r>
        <w:rPr>
          <w:rStyle w:val="Aucun"/>
        </w:rPr>
        <w:tab/>
      </w:r>
      <w:r>
        <w:rPr>
          <w:rStyle w:val="Aucun"/>
          <w:b/>
          <w:bCs/>
          <w:color w:val="FF0000"/>
          <w:sz w:val="28"/>
          <w:szCs w:val="28"/>
          <w:u w:color="FF0000"/>
        </w:rPr>
        <w:t xml:space="preserve"> </w:t>
      </w:r>
    </w:p>
    <w:p w:rsidR="000E02AD" w:rsidRDefault="00F035B9">
      <w:pPr>
        <w:pStyle w:val="Standard"/>
        <w:spacing w:after="0"/>
      </w:pPr>
      <w:r>
        <w:rPr>
          <w:rStyle w:val="Aucun"/>
          <w:color w:val="FF0000"/>
          <w:sz w:val="24"/>
          <w:szCs w:val="24"/>
          <w:u w:color="FF0000"/>
        </w:rPr>
        <w:tab/>
        <w:t xml:space="preserve"> </w:t>
      </w:r>
    </w:p>
    <w:sectPr w:rsidR="000E02AD">
      <w:headerReference w:type="default" r:id="rId12"/>
      <w:footerReference w:type="default" r:id="rId13"/>
      <w:pgSz w:w="11900" w:h="16840"/>
      <w:pgMar w:top="567" w:right="567" w:bottom="426" w:left="567"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0B2" w:rsidRDefault="004B20B2">
      <w:r>
        <w:separator/>
      </w:r>
    </w:p>
  </w:endnote>
  <w:endnote w:type="continuationSeparator" w:id="0">
    <w:p w:rsidR="004B20B2" w:rsidRDefault="004B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AD" w:rsidRDefault="000E02AD">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0B2" w:rsidRDefault="004B20B2">
      <w:r>
        <w:separator/>
      </w:r>
    </w:p>
  </w:footnote>
  <w:footnote w:type="continuationSeparator" w:id="0">
    <w:p w:rsidR="004B20B2" w:rsidRDefault="004B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2AD" w:rsidRDefault="00F035B9">
    <w:pPr>
      <w:pStyle w:val="En-tte"/>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85CB0"/>
    <w:multiLevelType w:val="hybridMultilevel"/>
    <w:tmpl w:val="1AF0B81C"/>
    <w:styleLink w:val="Style3import"/>
    <w:lvl w:ilvl="0" w:tplc="98767490">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CF232E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AC2923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98A142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1B672E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B56637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13A222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00ECBDA">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194A3D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0E49CC"/>
    <w:multiLevelType w:val="hybridMultilevel"/>
    <w:tmpl w:val="96B2938E"/>
    <w:numStyleLink w:val="Style4import"/>
  </w:abstractNum>
  <w:abstractNum w:abstractNumId="2" w15:restartNumberingAfterBreak="0">
    <w:nsid w:val="32C27059"/>
    <w:multiLevelType w:val="hybridMultilevel"/>
    <w:tmpl w:val="1AF0B81C"/>
    <w:numStyleLink w:val="Style3import"/>
  </w:abstractNum>
  <w:abstractNum w:abstractNumId="3" w15:restartNumberingAfterBreak="0">
    <w:nsid w:val="35E713E4"/>
    <w:multiLevelType w:val="hybridMultilevel"/>
    <w:tmpl w:val="96B2938E"/>
    <w:styleLink w:val="Style4import"/>
    <w:lvl w:ilvl="0" w:tplc="2E168FA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658C75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4D07858">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8701CE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046D1E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B8B78E">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56EF1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E8CE53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D4BAC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FC3A00"/>
    <w:multiLevelType w:val="hybridMultilevel"/>
    <w:tmpl w:val="86CA9046"/>
    <w:styleLink w:val="Style1import"/>
    <w:lvl w:ilvl="0" w:tplc="753E58A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B364D8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2645A4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9BE2E7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CAA319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B8A4E2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8C87A1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8F46F72">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DB0077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043AA1"/>
    <w:multiLevelType w:val="hybridMultilevel"/>
    <w:tmpl w:val="A75863DA"/>
    <w:numStyleLink w:val="Style2import"/>
  </w:abstractNum>
  <w:abstractNum w:abstractNumId="6" w15:restartNumberingAfterBreak="0">
    <w:nsid w:val="55C53F37"/>
    <w:multiLevelType w:val="hybridMultilevel"/>
    <w:tmpl w:val="A75863DA"/>
    <w:styleLink w:val="Style2import"/>
    <w:lvl w:ilvl="0" w:tplc="F72044B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B80969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503C0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0DEA3CE">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A6A792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6A851A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B9E85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62BFA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5FADF1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086D5C"/>
    <w:multiLevelType w:val="hybridMultilevel"/>
    <w:tmpl w:val="9AB491FC"/>
    <w:numStyleLink w:val="Style5import"/>
  </w:abstractNum>
  <w:abstractNum w:abstractNumId="8" w15:restartNumberingAfterBreak="0">
    <w:nsid w:val="61636231"/>
    <w:multiLevelType w:val="hybridMultilevel"/>
    <w:tmpl w:val="9AB491FC"/>
    <w:styleLink w:val="Style5import"/>
    <w:lvl w:ilvl="0" w:tplc="15B4DAB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9E8662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F384B9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ED041D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A6837E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AC41FE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A126B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3C63A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18CC9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173477"/>
    <w:multiLevelType w:val="hybridMultilevel"/>
    <w:tmpl w:val="86CA9046"/>
    <w:numStyleLink w:val="Style1import"/>
  </w:abstractNum>
  <w:num w:numId="1">
    <w:abstractNumId w:val="4"/>
  </w:num>
  <w:num w:numId="2">
    <w:abstractNumId w:val="9"/>
  </w:num>
  <w:num w:numId="3">
    <w:abstractNumId w:val="6"/>
  </w:num>
  <w:num w:numId="4">
    <w:abstractNumId w:val="5"/>
  </w:num>
  <w:num w:numId="5">
    <w:abstractNumId w:val="0"/>
  </w:num>
  <w:num w:numId="6">
    <w:abstractNumId w:val="2"/>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AD"/>
    <w:rsid w:val="000E02AD"/>
    <w:rsid w:val="002D175E"/>
    <w:rsid w:val="004B20B2"/>
    <w:rsid w:val="00AE4E27"/>
    <w:rsid w:val="00B1290B"/>
    <w:rsid w:val="00F035B9"/>
    <w:rsid w:val="00FA45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291CF-32C8-4C04-BB1C-1BDB1EFB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widowControl w:val="0"/>
      <w:suppressAutoHyphens/>
      <w:spacing w:after="160" w:line="252" w:lineRule="auto"/>
    </w:pPr>
    <w:rPr>
      <w:rFonts w:ascii="Calibri" w:hAnsi="Calibri" w:cs="Arial Unicode MS"/>
      <w:color w:val="000000"/>
      <w:kern w:val="2"/>
      <w:sz w:val="22"/>
      <w:szCs w:val="22"/>
      <w:u w:color="000000"/>
    </w:rPr>
  </w:style>
  <w:style w:type="character" w:customStyle="1" w:styleId="Aucun">
    <w:name w:val="Aucun"/>
  </w:style>
  <w:style w:type="numbering" w:customStyle="1" w:styleId="Style1import">
    <w:name w:val="Style 1 importé"/>
    <w:pPr>
      <w:numPr>
        <w:numId w:val="1"/>
      </w:numPr>
    </w:pPr>
  </w:style>
  <w:style w:type="numbering" w:customStyle="1" w:styleId="Style2import">
    <w:name w:val="Style 2 importé"/>
    <w:pPr>
      <w:numPr>
        <w:numId w:val="3"/>
      </w:numPr>
    </w:pPr>
  </w:style>
  <w:style w:type="paragraph" w:styleId="Paragraphedeliste">
    <w:name w:val="List Paragraph"/>
    <w:pPr>
      <w:suppressAutoHyphens/>
      <w:spacing w:after="160" w:line="252" w:lineRule="auto"/>
      <w:ind w:left="720"/>
    </w:pPr>
    <w:rPr>
      <w:rFonts w:ascii="Calibri" w:hAnsi="Calibri" w:cs="Arial Unicode MS"/>
      <w:color w:val="000000"/>
      <w:kern w:val="2"/>
      <w:sz w:val="22"/>
      <w:szCs w:val="22"/>
      <w:u w:color="000000"/>
    </w:rPr>
  </w:style>
  <w:style w:type="numbering" w:customStyle="1" w:styleId="Style3import">
    <w:name w:val="Style 3 importé"/>
    <w:pPr>
      <w:numPr>
        <w:numId w:val="5"/>
      </w:numPr>
    </w:pPr>
  </w:style>
  <w:style w:type="character" w:customStyle="1" w:styleId="Hyperlink0">
    <w:name w:val="Hyperlink.0"/>
    <w:basedOn w:val="Lienhypertexte"/>
    <w:rPr>
      <w:outline w:val="0"/>
      <w:color w:val="0000FF"/>
      <w:u w:val="single" w:color="0000FF"/>
    </w:rPr>
  </w:style>
  <w:style w:type="numbering" w:customStyle="1" w:styleId="Style4import">
    <w:name w:val="Style 4 importé"/>
    <w:pPr>
      <w:numPr>
        <w:numId w:val="7"/>
      </w:numPr>
    </w:pPr>
  </w:style>
  <w:style w:type="numbering" w:customStyle="1" w:styleId="Style5import">
    <w:name w:val="Style 5 importé"/>
    <w:pPr>
      <w:numPr>
        <w:numId w:val="9"/>
      </w:numPr>
    </w:pPr>
  </w:style>
  <w:style w:type="character" w:styleId="Mentionnonrsolue">
    <w:name w:val="Unresolved Mention"/>
    <w:basedOn w:val="Policepardfaut"/>
    <w:uiPriority w:val="99"/>
    <w:semiHidden/>
    <w:unhideWhenUsed/>
    <w:rsid w:val="00FA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ournoi2023comt@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omt.sportsregion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4487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Calleja</dc:creator>
  <cp:lastModifiedBy>ccalleja</cp:lastModifiedBy>
  <cp:revision>4</cp:revision>
  <cp:lastPrinted>2022-12-11T15:15:00Z</cp:lastPrinted>
  <dcterms:created xsi:type="dcterms:W3CDTF">2022-12-11T15:42:00Z</dcterms:created>
  <dcterms:modified xsi:type="dcterms:W3CDTF">2023-01-22T18:23:00Z</dcterms:modified>
</cp:coreProperties>
</file>